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D6" w:rsidRDefault="000645F0">
      <w:r>
        <w:rPr>
          <w:noProof/>
          <w:lang w:eastAsia="de-DE"/>
        </w:rPr>
        <w:drawing>
          <wp:inline distT="0" distB="0" distL="0" distR="0" wp14:anchorId="4BADBE92" wp14:editId="77F1F028">
            <wp:extent cx="5760720" cy="513331"/>
            <wp:effectExtent l="0" t="0" r="0" b="1270"/>
            <wp:docPr id="1" name="Bild 1" descr="C:\Users\Schulleitung\AppData\Local\Microsoft\Windows\INetCache\Content.MSO\97B1E3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lleitung\AppData\Local\Microsoft\Windows\INetCache\Content.MSO\97B1E37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5F0" w:rsidRDefault="000645F0" w:rsidP="000645F0">
      <w:pPr>
        <w:pStyle w:val="paragraph"/>
        <w:spacing w:before="0" w:beforeAutospacing="0" w:after="0" w:afterAutospacing="0"/>
        <w:ind w:left="1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color w:val="ED1C24"/>
          <w:sz w:val="28"/>
          <w:szCs w:val="28"/>
        </w:rPr>
        <w:t>Sehr geehrte Eltern,</w:t>
      </w:r>
      <w:r>
        <w:rPr>
          <w:rStyle w:val="eop"/>
          <w:rFonts w:ascii="Arial" w:hAnsi="Arial" w:cs="Arial"/>
          <w:color w:val="ED1C24"/>
          <w:sz w:val="28"/>
          <w:szCs w:val="28"/>
        </w:rPr>
        <w:t> </w:t>
      </w:r>
    </w:p>
    <w:p w:rsidR="000645F0" w:rsidRPr="003165DD" w:rsidRDefault="000645F0" w:rsidP="000645F0">
      <w:pPr>
        <w:pStyle w:val="paragraph"/>
        <w:spacing w:before="0" w:beforeAutospacing="0" w:after="0" w:afterAutospacing="0"/>
        <w:ind w:left="180" w:right="885"/>
        <w:textAlignment w:val="baseline"/>
        <w:rPr>
          <w:rFonts w:ascii="Segoe UI" w:hAnsi="Segoe UI" w:cs="Segoe UI"/>
          <w:sz w:val="18"/>
          <w:szCs w:val="18"/>
        </w:rPr>
      </w:pPr>
      <w:r w:rsidRPr="003165DD">
        <w:rPr>
          <w:rStyle w:val="normaltextrun"/>
          <w:rFonts w:ascii="Arial" w:hAnsi="Arial" w:cs="Arial"/>
          <w:sz w:val="22"/>
          <w:szCs w:val="22"/>
        </w:rPr>
        <w:t>das Infektionsschutzgesetz verpflichtet uns, Sie anlässlich der Aufnahme Ihres Kindes in unsere Einrichtung über die folgenden Punkte aufzuklären:</w:t>
      </w:r>
      <w:r w:rsidRPr="003165DD">
        <w:rPr>
          <w:rStyle w:val="eop"/>
          <w:rFonts w:ascii="Arial" w:hAnsi="Arial" w:cs="Arial"/>
          <w:sz w:val="22"/>
          <w:szCs w:val="22"/>
        </w:rPr>
        <w:t> </w:t>
      </w:r>
    </w:p>
    <w:p w:rsidR="000645F0" w:rsidRPr="003165DD" w:rsidRDefault="000645F0" w:rsidP="000645F0">
      <w:pPr>
        <w:pStyle w:val="paragraph"/>
        <w:numPr>
          <w:ilvl w:val="0"/>
          <w:numId w:val="1"/>
        </w:numPr>
        <w:spacing w:before="0" w:beforeAutospacing="0" w:after="0" w:afterAutospacing="0"/>
        <w:ind w:left="180" w:firstLine="0"/>
        <w:textAlignment w:val="baseline"/>
        <w:rPr>
          <w:rFonts w:ascii="Arial" w:hAnsi="Arial" w:cs="Arial"/>
          <w:sz w:val="22"/>
          <w:szCs w:val="22"/>
        </w:rPr>
      </w:pPr>
      <w:r w:rsidRPr="003165DD">
        <w:rPr>
          <w:rStyle w:val="normaltextrun"/>
          <w:rFonts w:ascii="Arial" w:hAnsi="Arial" w:cs="Arial"/>
          <w:sz w:val="22"/>
          <w:szCs w:val="22"/>
        </w:rPr>
        <w:t xml:space="preserve">Wenn Ihr Kind eine ansteckende Krankheit (s. Tabelle 1) </w:t>
      </w:r>
      <w:proofErr w:type="gramStart"/>
      <w:r w:rsidRPr="003165DD">
        <w:rPr>
          <w:rStyle w:val="normaltextrun"/>
          <w:rFonts w:ascii="Arial" w:hAnsi="Arial" w:cs="Arial"/>
          <w:sz w:val="22"/>
          <w:szCs w:val="22"/>
        </w:rPr>
        <w:t>hat</w:t>
      </w:r>
      <w:proofErr w:type="gramEnd"/>
      <w:r w:rsidRPr="003165DD">
        <w:rPr>
          <w:rStyle w:val="normaltextrun"/>
          <w:rFonts w:ascii="Arial" w:hAnsi="Arial" w:cs="Arial"/>
          <w:sz w:val="22"/>
          <w:szCs w:val="22"/>
        </w:rPr>
        <w:t>, darf es die Einrichtung gemäß § 34 (1) erst wieder besuchen, wenn keine Ansteckungsfähigkeit mehr besteht.</w:t>
      </w:r>
      <w:r w:rsidRPr="003165DD">
        <w:rPr>
          <w:rStyle w:val="eop"/>
          <w:rFonts w:ascii="Arial" w:hAnsi="Arial" w:cs="Arial"/>
          <w:sz w:val="22"/>
          <w:szCs w:val="22"/>
        </w:rPr>
        <w:t> </w:t>
      </w:r>
    </w:p>
    <w:p w:rsidR="000645F0" w:rsidRPr="003165DD" w:rsidRDefault="000645F0" w:rsidP="000645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165DD">
        <w:rPr>
          <w:rStyle w:val="eop"/>
          <w:rFonts w:ascii="Arial" w:hAnsi="Arial" w:cs="Arial"/>
          <w:sz w:val="26"/>
          <w:szCs w:val="26"/>
        </w:rPr>
        <w:t> </w:t>
      </w:r>
    </w:p>
    <w:p w:rsidR="000645F0" w:rsidRPr="003165DD" w:rsidRDefault="000645F0" w:rsidP="000645F0">
      <w:pPr>
        <w:pStyle w:val="paragraph"/>
        <w:spacing w:before="0" w:beforeAutospacing="0" w:after="0" w:afterAutospacing="0"/>
        <w:ind w:left="18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165DD">
        <w:rPr>
          <w:rStyle w:val="normaltextrun"/>
          <w:rFonts w:ascii="Arial" w:hAnsi="Arial" w:cs="Arial"/>
          <w:sz w:val="22"/>
          <w:szCs w:val="22"/>
        </w:rPr>
        <w:t>Ob ein Attest erforderlich ist oder nicht, können Sie anhand der nachfolgenden Übersicht </w:t>
      </w:r>
    </w:p>
    <w:p w:rsidR="000645F0" w:rsidRPr="003165DD" w:rsidRDefault="000645F0" w:rsidP="000645F0">
      <w:pPr>
        <w:pStyle w:val="paragraph"/>
        <w:spacing w:before="0" w:beforeAutospacing="0" w:after="0" w:afterAutospacing="0"/>
        <w:ind w:left="180"/>
        <w:textAlignment w:val="baseline"/>
        <w:rPr>
          <w:rFonts w:ascii="Segoe UI" w:hAnsi="Segoe UI" w:cs="Segoe UI"/>
          <w:sz w:val="18"/>
          <w:szCs w:val="18"/>
        </w:rPr>
      </w:pPr>
      <w:r w:rsidRPr="003165DD">
        <w:rPr>
          <w:rStyle w:val="normaltextrun"/>
          <w:rFonts w:ascii="Arial" w:hAnsi="Arial" w:cs="Arial"/>
          <w:sz w:val="22"/>
          <w:szCs w:val="22"/>
        </w:rPr>
        <w:t>s</w:t>
      </w:r>
      <w:r w:rsidRPr="003165DD">
        <w:rPr>
          <w:rStyle w:val="normaltextrun"/>
          <w:rFonts w:ascii="Arial" w:hAnsi="Arial" w:cs="Arial"/>
          <w:sz w:val="22"/>
          <w:szCs w:val="22"/>
        </w:rPr>
        <w:t>ehen.</w:t>
      </w:r>
      <w:r w:rsidRPr="003165DD">
        <w:rPr>
          <w:rStyle w:val="eop"/>
          <w:rFonts w:ascii="Arial" w:hAnsi="Arial" w:cs="Arial"/>
          <w:sz w:val="22"/>
          <w:szCs w:val="22"/>
        </w:rPr>
        <w:t> </w:t>
      </w:r>
    </w:p>
    <w:p w:rsidR="000645F0" w:rsidRDefault="003165DD" w:rsidP="003165D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Wiederzulassung* nach Empfehlungen des RKI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7"/>
        <w:gridCol w:w="2266"/>
      </w:tblGrid>
      <w:tr w:rsidR="003165DD" w:rsidTr="005E491E">
        <w:trPr>
          <w:trHeight w:val="290"/>
        </w:trPr>
        <w:tc>
          <w:tcPr>
            <w:tcW w:w="2265" w:type="dxa"/>
            <w:vMerge w:val="restart"/>
          </w:tcPr>
          <w:p w:rsidR="003165DD" w:rsidRPr="003165DD" w:rsidRDefault="003165DD" w:rsidP="003165DD">
            <w:pPr>
              <w:rPr>
                <w:b/>
                <w:color w:val="FF0000"/>
              </w:rPr>
            </w:pPr>
            <w:r w:rsidRPr="003165DD">
              <w:rPr>
                <w:b/>
                <w:color w:val="FF0000"/>
              </w:rPr>
              <w:t>Attest erforderlich</w:t>
            </w:r>
          </w:p>
          <w:p w:rsidR="003165DD" w:rsidRPr="003165DD" w:rsidRDefault="003165DD" w:rsidP="003165DD">
            <w:r>
              <w:t xml:space="preserve">- </w:t>
            </w:r>
            <w:proofErr w:type="spellStart"/>
            <w:r w:rsidRPr="003165DD">
              <w:t>Scabies</w:t>
            </w:r>
            <w:proofErr w:type="spellEnd"/>
            <w:r w:rsidRPr="003165DD">
              <w:t xml:space="preserve"> (Krätze)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Impetigo (ansteckende Borkenflechte)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Tuberkulose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Diphtherie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EHEC ** – Enteritis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</w:t>
            </w:r>
            <w:proofErr w:type="spellStart"/>
            <w:r w:rsidRPr="003165DD">
              <w:t>Shigellose</w:t>
            </w:r>
            <w:proofErr w:type="spellEnd"/>
          </w:p>
          <w:p w:rsidR="003165DD" w:rsidRPr="003165DD" w:rsidRDefault="003165DD" w:rsidP="003165DD">
            <w:r>
              <w:t>-</w:t>
            </w:r>
            <w:r w:rsidRPr="003165DD">
              <w:t xml:space="preserve"> Cholera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Typhus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Paratyphus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Polio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Pest</w:t>
            </w:r>
          </w:p>
          <w:p w:rsidR="003165DD" w:rsidRPr="003165DD" w:rsidRDefault="003165DD" w:rsidP="003165DD">
            <w:r>
              <w:t>-</w:t>
            </w:r>
            <w:r w:rsidRPr="003165DD">
              <w:t xml:space="preserve"> VHF (</w:t>
            </w:r>
            <w:proofErr w:type="spellStart"/>
            <w:r w:rsidRPr="003165DD">
              <w:t>virusbed</w:t>
            </w:r>
            <w:proofErr w:type="spellEnd"/>
            <w:r w:rsidRPr="003165DD">
              <w:t>. hämorrhagisches Fieber)</w:t>
            </w:r>
          </w:p>
          <w:p w:rsidR="003165DD" w:rsidRDefault="003165DD" w:rsidP="003165DD"/>
        </w:tc>
        <w:tc>
          <w:tcPr>
            <w:tcW w:w="6798" w:type="dxa"/>
            <w:gridSpan w:val="3"/>
          </w:tcPr>
          <w:p w:rsidR="003165DD" w:rsidRPr="003165DD" w:rsidRDefault="003165DD" w:rsidP="003165DD">
            <w:pPr>
              <w:jc w:val="center"/>
              <w:rPr>
                <w:b/>
                <w:color w:val="FF0000"/>
              </w:rPr>
            </w:pPr>
            <w:r w:rsidRPr="003165DD">
              <w:rPr>
                <w:b/>
                <w:color w:val="FF0000"/>
              </w:rPr>
              <w:t>Attest nicht erforderlich Wiederzulassung erfolgt nach</w:t>
            </w:r>
          </w:p>
        </w:tc>
      </w:tr>
      <w:tr w:rsidR="003165DD" w:rsidTr="003165DD">
        <w:trPr>
          <w:trHeight w:val="2415"/>
        </w:trPr>
        <w:tc>
          <w:tcPr>
            <w:tcW w:w="2265" w:type="dxa"/>
            <w:vMerge/>
          </w:tcPr>
          <w:p w:rsidR="003165DD" w:rsidRPr="003165DD" w:rsidRDefault="003165DD" w:rsidP="003165DD">
            <w:pPr>
              <w:rPr>
                <w:b/>
                <w:color w:val="FF0000"/>
              </w:rPr>
            </w:pPr>
          </w:p>
        </w:tc>
        <w:tc>
          <w:tcPr>
            <w:tcW w:w="2125" w:type="dxa"/>
          </w:tcPr>
          <w:p w:rsidR="003165DD" w:rsidRDefault="003165DD" w:rsidP="003165DD">
            <w:r w:rsidRPr="003165DD">
              <w:t>Intervall nach Krankheits</w:t>
            </w:r>
            <w:r>
              <w:t>beginn</w:t>
            </w:r>
          </w:p>
          <w:p w:rsidR="003165DD" w:rsidRDefault="003165DD" w:rsidP="003165DD"/>
          <w:p w:rsidR="00782B64" w:rsidRDefault="003165DD" w:rsidP="00782B64">
            <w:r>
              <w:t>-</w:t>
            </w:r>
            <w:r w:rsidRPr="003165DD">
              <w:t xml:space="preserve"> Hepatitis A</w:t>
            </w:r>
          </w:p>
          <w:p w:rsidR="003165DD" w:rsidRDefault="003165DD" w:rsidP="00782B64">
            <w:pPr>
              <w:spacing w:after="120"/>
            </w:pPr>
            <w:r w:rsidRPr="003165DD">
              <w:t xml:space="preserve">7 Tage nach Auftreten des </w:t>
            </w:r>
            <w:proofErr w:type="spellStart"/>
            <w:proofErr w:type="gramStart"/>
            <w:r w:rsidRPr="003165DD">
              <w:t>Ikte</w:t>
            </w:r>
            <w:proofErr w:type="spellEnd"/>
            <w:r w:rsidRPr="003165DD">
              <w:t xml:space="preserve">- </w:t>
            </w:r>
            <w:proofErr w:type="spellStart"/>
            <w:r w:rsidRPr="003165DD">
              <w:t>rus</w:t>
            </w:r>
            <w:proofErr w:type="spellEnd"/>
            <w:proofErr w:type="gramEnd"/>
            <w:r w:rsidRPr="003165DD">
              <w:t xml:space="preserve"> oder</w:t>
            </w:r>
            <w:r w:rsidR="00782B64">
              <w:t xml:space="preserve"> 14 Tage nach Auftreten der </w:t>
            </w:r>
            <w:proofErr w:type="spellStart"/>
            <w:r w:rsidR="00782B64">
              <w:t>ers-</w:t>
            </w:r>
            <w:r w:rsidRPr="003165DD">
              <w:t>ten</w:t>
            </w:r>
            <w:proofErr w:type="spellEnd"/>
            <w:r w:rsidRPr="003165DD">
              <w:t xml:space="preserve"> Symptome</w:t>
            </w:r>
          </w:p>
          <w:p w:rsidR="003165DD" w:rsidRPr="003165DD" w:rsidRDefault="003165DD" w:rsidP="00782B64">
            <w:r>
              <w:t xml:space="preserve">- </w:t>
            </w:r>
            <w:r w:rsidRPr="003165DD">
              <w:t>Masern</w:t>
            </w:r>
          </w:p>
          <w:p w:rsidR="003165DD" w:rsidRDefault="003165DD" w:rsidP="00782B64">
            <w:pPr>
              <w:spacing w:after="120"/>
            </w:pPr>
            <w:r w:rsidRPr="003165DD">
              <w:t xml:space="preserve">5 Tage nach Auftreten des </w:t>
            </w:r>
            <w:proofErr w:type="gramStart"/>
            <w:r w:rsidRPr="003165DD">
              <w:t xml:space="preserve">Aus- </w:t>
            </w:r>
            <w:proofErr w:type="spellStart"/>
            <w:r w:rsidRPr="003165DD">
              <w:t>schlags</w:t>
            </w:r>
            <w:proofErr w:type="spellEnd"/>
            <w:proofErr w:type="gramEnd"/>
          </w:p>
          <w:p w:rsidR="003165DD" w:rsidRPr="003165DD" w:rsidRDefault="003165DD" w:rsidP="00782B64">
            <w:r>
              <w:t xml:space="preserve">- </w:t>
            </w:r>
            <w:r w:rsidRPr="003165DD">
              <w:t>Mumps</w:t>
            </w:r>
          </w:p>
          <w:p w:rsidR="003165DD" w:rsidRDefault="003165DD" w:rsidP="00782B64">
            <w:pPr>
              <w:spacing w:after="120"/>
            </w:pPr>
            <w:r w:rsidRPr="003165DD">
              <w:t>9 Tage nach Anschwellen der Ohrspeicheldrüse</w:t>
            </w:r>
          </w:p>
          <w:p w:rsidR="003165DD" w:rsidRPr="003165DD" w:rsidRDefault="00052D2B" w:rsidP="00052D2B">
            <w:r>
              <w:t xml:space="preserve">- </w:t>
            </w:r>
            <w:r w:rsidR="003165DD" w:rsidRPr="003165DD">
              <w:t>Windpocken</w:t>
            </w:r>
          </w:p>
          <w:p w:rsidR="003165DD" w:rsidRDefault="003165DD" w:rsidP="003165DD">
            <w:r w:rsidRPr="003165DD">
              <w:t xml:space="preserve">7 Tage nach Auftreten der </w:t>
            </w:r>
            <w:proofErr w:type="spellStart"/>
            <w:r w:rsidRPr="003165DD">
              <w:t>ers</w:t>
            </w:r>
            <w:proofErr w:type="spellEnd"/>
            <w:r w:rsidRPr="003165DD">
              <w:t xml:space="preserve">- </w:t>
            </w:r>
            <w:proofErr w:type="spellStart"/>
            <w:r w:rsidRPr="003165DD">
              <w:t>ten</w:t>
            </w:r>
            <w:proofErr w:type="spellEnd"/>
            <w:r w:rsidRPr="003165DD">
              <w:t xml:space="preserve"> Bläschen</w:t>
            </w:r>
          </w:p>
        </w:tc>
        <w:tc>
          <w:tcPr>
            <w:tcW w:w="2407" w:type="dxa"/>
          </w:tcPr>
          <w:p w:rsidR="003165DD" w:rsidRDefault="003165DD" w:rsidP="003165DD">
            <w:r>
              <w:t>Intervall nach Beginn einer durchgeführten Antibiotika</w:t>
            </w:r>
            <w:r w:rsidRPr="003165DD">
              <w:t>behandlung</w:t>
            </w:r>
          </w:p>
          <w:p w:rsidR="00052D2B" w:rsidRDefault="00052D2B" w:rsidP="003165DD"/>
          <w:p w:rsidR="00052D2B" w:rsidRPr="00052D2B" w:rsidRDefault="00052D2B" w:rsidP="00052D2B">
            <w:r>
              <w:t xml:space="preserve">- </w:t>
            </w:r>
            <w:r w:rsidRPr="00052D2B">
              <w:t>Keuchhusten</w:t>
            </w:r>
          </w:p>
          <w:p w:rsidR="00052D2B" w:rsidRDefault="00052D2B" w:rsidP="00052D2B">
            <w:r w:rsidRPr="00052D2B">
              <w:t>5 Tage</w:t>
            </w:r>
          </w:p>
          <w:p w:rsidR="00052D2B" w:rsidRPr="00052D2B" w:rsidRDefault="00052D2B" w:rsidP="00052D2B"/>
          <w:p w:rsidR="00052D2B" w:rsidRPr="00052D2B" w:rsidRDefault="00052D2B" w:rsidP="00052D2B">
            <w:r>
              <w:t>-</w:t>
            </w:r>
            <w:r w:rsidRPr="00052D2B">
              <w:t xml:space="preserve"> Scharlach,</w:t>
            </w:r>
          </w:p>
          <w:p w:rsidR="00052D2B" w:rsidRPr="00052D2B" w:rsidRDefault="00052D2B" w:rsidP="00052D2B">
            <w:r>
              <w:t>-</w:t>
            </w:r>
            <w:r w:rsidRPr="00052D2B">
              <w:t xml:space="preserve"> </w:t>
            </w:r>
            <w:proofErr w:type="spellStart"/>
            <w:r w:rsidRPr="00052D2B">
              <w:t>Streptokokkenangina</w:t>
            </w:r>
            <w:proofErr w:type="spellEnd"/>
          </w:p>
          <w:p w:rsidR="00052D2B" w:rsidRDefault="00052D2B" w:rsidP="00052D2B">
            <w:r w:rsidRPr="00052D2B">
              <w:t>24 Stunden</w:t>
            </w:r>
          </w:p>
          <w:p w:rsidR="00052D2B" w:rsidRPr="00052D2B" w:rsidRDefault="00052D2B" w:rsidP="00052D2B"/>
          <w:p w:rsidR="00052D2B" w:rsidRPr="00052D2B" w:rsidRDefault="00052D2B" w:rsidP="00052D2B">
            <w:r>
              <w:t>- Kopflaus</w:t>
            </w:r>
            <w:r w:rsidRPr="00052D2B">
              <w:t>befall</w:t>
            </w:r>
          </w:p>
          <w:p w:rsidR="00052D2B" w:rsidRPr="00052D2B" w:rsidRDefault="00052D2B" w:rsidP="00052D2B">
            <w:r w:rsidRPr="00052D2B">
              <w:t>Nach medizinischer Kopf</w:t>
            </w:r>
            <w:r>
              <w:t>wäsche</w:t>
            </w:r>
          </w:p>
          <w:p w:rsidR="00052D2B" w:rsidRPr="003165DD" w:rsidRDefault="00052D2B" w:rsidP="003165DD"/>
          <w:p w:rsidR="003165DD" w:rsidRDefault="003165DD" w:rsidP="003165DD"/>
        </w:tc>
        <w:tc>
          <w:tcPr>
            <w:tcW w:w="2266" w:type="dxa"/>
          </w:tcPr>
          <w:p w:rsidR="003165DD" w:rsidRDefault="003165DD" w:rsidP="003165DD">
            <w:r>
              <w:t>I</w:t>
            </w:r>
            <w:r w:rsidRPr="003165DD">
              <w:t xml:space="preserve">ntervall nach Abklingen </w:t>
            </w:r>
            <w:proofErr w:type="spellStart"/>
            <w:proofErr w:type="gramStart"/>
            <w:r w:rsidRPr="003165DD">
              <w:t>be</w:t>
            </w:r>
            <w:proofErr w:type="spellEnd"/>
            <w:r w:rsidRPr="003165DD">
              <w:t xml:space="preserve">- </w:t>
            </w:r>
            <w:proofErr w:type="spellStart"/>
            <w:r w:rsidRPr="003165DD">
              <w:t>stimmter</w:t>
            </w:r>
            <w:proofErr w:type="spellEnd"/>
            <w:proofErr w:type="gramEnd"/>
            <w:r w:rsidRPr="003165DD">
              <w:t xml:space="preserve"> Sympt</w:t>
            </w:r>
            <w:r w:rsidR="00052D2B">
              <w:t>ome</w:t>
            </w:r>
          </w:p>
          <w:p w:rsidR="00052D2B" w:rsidRDefault="00052D2B" w:rsidP="003165DD"/>
          <w:p w:rsidR="00052D2B" w:rsidRPr="00052D2B" w:rsidRDefault="00052D2B" w:rsidP="00052D2B">
            <w:r>
              <w:t xml:space="preserve">- </w:t>
            </w:r>
            <w:r w:rsidRPr="00052D2B">
              <w:t>Akute Gastroenteritis</w:t>
            </w:r>
          </w:p>
          <w:p w:rsidR="00052D2B" w:rsidRDefault="00052D2B" w:rsidP="00052D2B">
            <w:r w:rsidRPr="00052D2B">
              <w:t>2 Tage nach Abklingen des dünnflüssigen Durchfalls</w:t>
            </w:r>
          </w:p>
          <w:p w:rsidR="00052D2B" w:rsidRPr="00052D2B" w:rsidRDefault="00052D2B" w:rsidP="00052D2B"/>
          <w:p w:rsidR="00052D2B" w:rsidRPr="00052D2B" w:rsidRDefault="00052D2B" w:rsidP="00052D2B">
            <w:r>
              <w:t>-</w:t>
            </w:r>
            <w:r w:rsidRPr="00052D2B">
              <w:t xml:space="preserve"> Meningitis</w:t>
            </w:r>
          </w:p>
          <w:p w:rsidR="00052D2B" w:rsidRPr="00052D2B" w:rsidRDefault="00052D2B" w:rsidP="00052D2B">
            <w:r>
              <w:t>Nach Abklingen der Symp</w:t>
            </w:r>
            <w:r w:rsidRPr="00052D2B">
              <w:t>tome</w:t>
            </w:r>
          </w:p>
          <w:p w:rsidR="00052D2B" w:rsidRDefault="00052D2B" w:rsidP="003165DD"/>
        </w:tc>
      </w:tr>
    </w:tbl>
    <w:p w:rsidR="003165DD" w:rsidRDefault="00052D2B" w:rsidP="003165DD">
      <w:r w:rsidRPr="00052D2B">
        <w:t xml:space="preserve">*) unter dem Gesichtspunkt, dass eine Weiterverbreitung der Krankheit nicht mehr zu befürchten ist **) </w:t>
      </w:r>
      <w:proofErr w:type="spellStart"/>
      <w:r w:rsidRPr="00052D2B">
        <w:t>Entero-Haemorrhagische</w:t>
      </w:r>
      <w:proofErr w:type="spellEnd"/>
      <w:r w:rsidRPr="00052D2B">
        <w:t xml:space="preserve"> Escherichia Coli-Bakterien</w:t>
      </w:r>
    </w:p>
    <w:p w:rsidR="00052D2B" w:rsidRDefault="00052D2B" w:rsidP="003165DD"/>
    <w:p w:rsidR="00782B64" w:rsidRPr="00782B64" w:rsidRDefault="00782B64" w:rsidP="00782B64">
      <w:r w:rsidRPr="00782B64">
        <w:t>· Bei Vorliegen einer dieser Krankheiten sind Sie nach § 34 (5) verpflichtet,</w:t>
      </w:r>
      <w:r>
        <w:t xml:space="preserve"> uns unter Angabe der medizini</w:t>
      </w:r>
      <w:r w:rsidRPr="00782B64">
        <w:t>schen Diagnose unverzüglich zu benachrichtigen.</w:t>
      </w:r>
    </w:p>
    <w:p w:rsidR="00782B64" w:rsidRPr="00782B64" w:rsidRDefault="00782B64" w:rsidP="00782B64">
      <w:r w:rsidRPr="00782B64">
        <w:t xml:space="preserve">· Wenn Ihr Kind nach ärztlicher Feststellung bestimmte Krankheitserreger (siehe Tabelle 2) im Körper trägt oder ausscheidet, ohne selbst krank zu sein, müssen Sie uns das laut § 34 (2) bitte ebenfalls mitteilen. Es ist dann vom Gesundheitsamt zu entscheiden, wann </w:t>
      </w:r>
      <w:proofErr w:type="gramStart"/>
      <w:r w:rsidRPr="00782B64">
        <w:t>das</w:t>
      </w:r>
      <w:proofErr w:type="gramEnd"/>
      <w:r w:rsidRPr="00782B64">
        <w:t xml:space="preserve"> Kind die Einrichtung - möglicherweise unter </w:t>
      </w:r>
      <w:proofErr w:type="spellStart"/>
      <w:r w:rsidRPr="00782B64">
        <w:t>be</w:t>
      </w:r>
      <w:proofErr w:type="spellEnd"/>
      <w:r w:rsidRPr="00782B64">
        <w:t>- stimmten Auflagen - wieder besuchen darf.</w:t>
      </w:r>
    </w:p>
    <w:p w:rsidR="00782B64" w:rsidRPr="00782B64" w:rsidRDefault="00782B64" w:rsidP="00782B64">
      <w:r w:rsidRPr="00782B64">
        <w:t xml:space="preserve">· </w:t>
      </w:r>
      <w:proofErr w:type="gramStart"/>
      <w:r w:rsidRPr="00782B64">
        <w:t>Auch</w:t>
      </w:r>
      <w:proofErr w:type="gramEnd"/>
      <w:r w:rsidRPr="00782B64">
        <w:t xml:space="preserve"> wenn jemand bei Ihnen zu Hause an einer ansteckenden Krankheit (siehe Tabelle 3) leidet, müssen Sie uns gemäß § 34 (3) umgehend informieren.</w:t>
      </w:r>
    </w:p>
    <w:p w:rsidR="00782B64" w:rsidRPr="00782B64" w:rsidRDefault="00782B64" w:rsidP="00782B64">
      <w:r w:rsidRPr="00782B64">
        <w:t>· Eine Missachtung dieser Vorschriften kann mit Verhängung eines Bußgeldes geahndet werden.</w:t>
      </w:r>
    </w:p>
    <w:p w:rsidR="00782B64" w:rsidRPr="00782B64" w:rsidRDefault="00782B64" w:rsidP="00782B64">
      <w:r w:rsidRPr="00782B64">
        <w:t>Wenn Sie dazu weitere Fragen haben oder sich in Zweifelsfällen nicht sicher sind, sprechen Sie bitte uns, Ihr Gesundheitsamt oder Ihren Arzt an - man wird Ihne</w:t>
      </w:r>
      <w:r>
        <w:t>n gerne weiterhelfen.</w:t>
      </w:r>
    </w:p>
    <w:p w:rsidR="00052D2B" w:rsidRDefault="00052D2B" w:rsidP="003165DD"/>
    <w:p w:rsidR="00782B64" w:rsidRDefault="00782B64" w:rsidP="003165DD"/>
    <w:p w:rsidR="00782B64" w:rsidRDefault="00782B64" w:rsidP="003165DD">
      <w:r>
        <w:t xml:space="preserve">Gabriele </w:t>
      </w:r>
      <w:proofErr w:type="spellStart"/>
      <w:r>
        <w:t>Worlikar</w:t>
      </w:r>
      <w:proofErr w:type="spellEnd"/>
    </w:p>
    <w:p w:rsidR="00782B64" w:rsidRDefault="00782B64" w:rsidP="003165DD">
      <w:r>
        <w:t>Schulleiterin</w:t>
      </w:r>
    </w:p>
    <w:p w:rsidR="008A4941" w:rsidRDefault="008A4941" w:rsidP="003165DD"/>
    <w:p w:rsidR="008A4941" w:rsidRDefault="008A4941" w:rsidP="003165DD"/>
    <w:p w:rsidR="008A4941" w:rsidRDefault="008A4941" w:rsidP="003165D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Übersicht Ansteckende Krankheiten und di</w:t>
      </w:r>
      <w:r>
        <w:rPr>
          <w:color w:val="000000"/>
          <w:sz w:val="27"/>
          <w:szCs w:val="27"/>
        </w:rPr>
        <w:t>e dabei zu beachtenden Regelun</w:t>
      </w:r>
      <w:r>
        <w:rPr>
          <w:color w:val="000000"/>
          <w:sz w:val="27"/>
          <w:szCs w:val="27"/>
        </w:rPr>
        <w:t>gen des IfSG</w:t>
      </w:r>
    </w:p>
    <w:p w:rsidR="008A4941" w:rsidRDefault="008A4941" w:rsidP="003165DD">
      <w:pPr>
        <w:rPr>
          <w:color w:val="000000"/>
          <w:sz w:val="27"/>
          <w:szCs w:val="27"/>
        </w:rPr>
      </w:pPr>
    </w:p>
    <w:p w:rsidR="008A4941" w:rsidRPr="008A4941" w:rsidRDefault="008A4941" w:rsidP="008A4941">
      <w:r w:rsidRPr="008A4941">
        <w:t>Tabelle 1</w:t>
      </w:r>
    </w:p>
    <w:p w:rsidR="008A4941" w:rsidRPr="008A4941" w:rsidRDefault="008A4941" w:rsidP="008A4941">
      <w:r w:rsidRPr="008A4941">
        <w:t>Ansteckende Krankheiten, bei deren Vorliegen das Kind die Einrichtung so lange nicht besuchen darf,</w:t>
      </w:r>
    </w:p>
    <w:p w:rsidR="008A4941" w:rsidRPr="008A4941" w:rsidRDefault="008A4941" w:rsidP="008A4941">
      <w:r w:rsidRPr="008A4941">
        <w:t xml:space="preserve">bis nach ärztlichem Urteil eine Weiterverbreitung nicht zu befürchten </w:t>
      </w:r>
      <w:proofErr w:type="gramStart"/>
      <w:r w:rsidRPr="008A4941">
        <w:t>ist :</w:t>
      </w:r>
      <w:proofErr w:type="gramEnd"/>
    </w:p>
    <w:p w:rsidR="008A4941" w:rsidRDefault="008A4941" w:rsidP="003165D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8A4941" w:rsidTr="008A4941">
        <w:tc>
          <w:tcPr>
            <w:tcW w:w="4531" w:type="dxa"/>
          </w:tcPr>
          <w:p w:rsidR="008A4941" w:rsidRPr="008A4941" w:rsidRDefault="008A4941" w:rsidP="008A4941">
            <w:r w:rsidRPr="008A4941">
              <w:t>Cholera</w:t>
            </w:r>
          </w:p>
          <w:p w:rsidR="008A4941" w:rsidRPr="008A4941" w:rsidRDefault="008A4941" w:rsidP="008A4941">
            <w:r w:rsidRPr="008A4941">
              <w:t>Diphtherie</w:t>
            </w:r>
          </w:p>
          <w:p w:rsidR="008A4941" w:rsidRPr="008A4941" w:rsidRDefault="008A4941" w:rsidP="008A4941">
            <w:r w:rsidRPr="008A4941">
              <w:t>Durchfallerkrankung durch EHEC-Bakterien</w:t>
            </w:r>
          </w:p>
          <w:p w:rsidR="008A4941" w:rsidRPr="008A4941" w:rsidRDefault="008A4941" w:rsidP="008A4941">
            <w:r w:rsidRPr="008A4941">
              <w:t>Durchfallerkrankung (ausschließlich bei Kindern vor</w:t>
            </w:r>
            <w:r>
              <w:t xml:space="preserve"> </w:t>
            </w:r>
            <w:r w:rsidRPr="008A4941">
              <w:t>Vollendung des 6. Lebensjahres)</w:t>
            </w:r>
          </w:p>
          <w:p w:rsidR="008A4941" w:rsidRPr="008A4941" w:rsidRDefault="008A4941" w:rsidP="008A4941">
            <w:r w:rsidRPr="008A4941">
              <w:t>Hämorrhagisches Fieber, viral bedingt</w:t>
            </w:r>
          </w:p>
          <w:p w:rsidR="008A4941" w:rsidRPr="008A4941" w:rsidRDefault="008A4941" w:rsidP="008A4941">
            <w:r w:rsidRPr="008A4941">
              <w:t xml:space="preserve">Hirnhautentzündung (Meningitis) durch </w:t>
            </w:r>
            <w:proofErr w:type="spellStart"/>
            <w:r w:rsidRPr="008A4941">
              <w:t>Meningokokken</w:t>
            </w:r>
            <w:proofErr w:type="spellEnd"/>
            <w:r>
              <w:t xml:space="preserve"> </w:t>
            </w:r>
            <w:r w:rsidRPr="008A4941">
              <w:t xml:space="preserve">oder </w:t>
            </w:r>
            <w:proofErr w:type="spellStart"/>
            <w:r w:rsidRPr="008A4941">
              <w:t>Haemophilus</w:t>
            </w:r>
            <w:proofErr w:type="spellEnd"/>
            <w:r w:rsidRPr="008A4941">
              <w:t>-B-Bakterien</w:t>
            </w:r>
          </w:p>
          <w:p w:rsidR="008A4941" w:rsidRPr="008A4941" w:rsidRDefault="008A4941" w:rsidP="008A4941">
            <w:r w:rsidRPr="008A4941">
              <w:t xml:space="preserve">Impetigo </w:t>
            </w:r>
            <w:proofErr w:type="spellStart"/>
            <w:r w:rsidRPr="008A4941">
              <w:t>contagiosa</w:t>
            </w:r>
            <w:proofErr w:type="spellEnd"/>
            <w:r w:rsidRPr="008A4941">
              <w:t xml:space="preserve"> (ansteckende Borkenflechte)</w:t>
            </w:r>
          </w:p>
          <w:p w:rsidR="008A4941" w:rsidRPr="008A4941" w:rsidRDefault="008A4941" w:rsidP="008A4941">
            <w:r w:rsidRPr="008A4941">
              <w:t>Keuchhusten</w:t>
            </w:r>
          </w:p>
          <w:p w:rsidR="008A4941" w:rsidRPr="008A4941" w:rsidRDefault="008A4941" w:rsidP="008A4941">
            <w:r w:rsidRPr="008A4941">
              <w:t>Masern</w:t>
            </w:r>
          </w:p>
          <w:p w:rsidR="008A4941" w:rsidRPr="008A4941" w:rsidRDefault="008A4941" w:rsidP="008A4941">
            <w:r w:rsidRPr="008A4941">
              <w:t>Mumps</w:t>
            </w:r>
          </w:p>
          <w:p w:rsidR="008A4941" w:rsidRDefault="008A4941" w:rsidP="008A4941"/>
        </w:tc>
        <w:tc>
          <w:tcPr>
            <w:tcW w:w="4532" w:type="dxa"/>
          </w:tcPr>
          <w:p w:rsidR="008A4941" w:rsidRPr="008A4941" w:rsidRDefault="008A4941" w:rsidP="008A4941">
            <w:r w:rsidRPr="008A4941">
              <w:t>Paratyphus</w:t>
            </w:r>
          </w:p>
          <w:p w:rsidR="008A4941" w:rsidRPr="008A4941" w:rsidRDefault="008A4941" w:rsidP="008A4941">
            <w:r w:rsidRPr="008A4941">
              <w:t>Pest</w:t>
            </w:r>
          </w:p>
          <w:p w:rsidR="008A4941" w:rsidRPr="008A4941" w:rsidRDefault="008A4941" w:rsidP="008A4941">
            <w:r w:rsidRPr="008A4941">
              <w:t>Poliomyelitis (Kinderlähmung)</w:t>
            </w:r>
          </w:p>
          <w:p w:rsidR="008A4941" w:rsidRPr="008A4941" w:rsidRDefault="008A4941" w:rsidP="008A4941">
            <w:r w:rsidRPr="008A4941">
              <w:t>Scharlach- und bestimmte Streptokokken-</w:t>
            </w:r>
          </w:p>
          <w:p w:rsidR="008A4941" w:rsidRPr="008A4941" w:rsidRDefault="008A4941" w:rsidP="008A4941">
            <w:r w:rsidRPr="008A4941">
              <w:t>Infektionen</w:t>
            </w:r>
          </w:p>
          <w:p w:rsidR="008A4941" w:rsidRPr="008A4941" w:rsidRDefault="008A4941" w:rsidP="008A4941">
            <w:proofErr w:type="spellStart"/>
            <w:r w:rsidRPr="008A4941">
              <w:t>Shigellose</w:t>
            </w:r>
            <w:proofErr w:type="spellEnd"/>
            <w:r w:rsidRPr="008A4941">
              <w:t xml:space="preserve"> (Ruhr)</w:t>
            </w:r>
          </w:p>
          <w:p w:rsidR="008A4941" w:rsidRPr="008A4941" w:rsidRDefault="008A4941" w:rsidP="008A4941">
            <w:r w:rsidRPr="008A4941">
              <w:t>Skabies (Krätze)</w:t>
            </w:r>
          </w:p>
          <w:p w:rsidR="008A4941" w:rsidRPr="008A4941" w:rsidRDefault="008A4941" w:rsidP="008A4941">
            <w:r w:rsidRPr="008A4941">
              <w:t>offene Tuberkulose der Lunge</w:t>
            </w:r>
          </w:p>
          <w:p w:rsidR="008A4941" w:rsidRPr="008A4941" w:rsidRDefault="008A4941" w:rsidP="008A4941">
            <w:r w:rsidRPr="008A4941">
              <w:t>Typhus</w:t>
            </w:r>
          </w:p>
          <w:p w:rsidR="008A4941" w:rsidRPr="008A4941" w:rsidRDefault="008A4941" w:rsidP="008A4941">
            <w:r w:rsidRPr="008A4941">
              <w:t>Virushepatitis (infektiöse Gelbsucht) Typ A und E</w:t>
            </w:r>
          </w:p>
          <w:p w:rsidR="008A4941" w:rsidRPr="008A4941" w:rsidRDefault="008A4941" w:rsidP="008A4941">
            <w:r w:rsidRPr="008A4941">
              <w:t>Windpocken</w:t>
            </w:r>
          </w:p>
          <w:p w:rsidR="008A4941" w:rsidRPr="008A4941" w:rsidRDefault="008A4941" w:rsidP="008A4941">
            <w:r w:rsidRPr="008A4941">
              <w:t>Verlausun</w:t>
            </w:r>
            <w:r>
              <w:t>g</w:t>
            </w:r>
          </w:p>
          <w:p w:rsidR="008A4941" w:rsidRDefault="008A4941" w:rsidP="003165DD"/>
        </w:tc>
      </w:tr>
    </w:tbl>
    <w:p w:rsidR="008A4941" w:rsidRDefault="008A4941" w:rsidP="003165DD"/>
    <w:p w:rsidR="008A4941" w:rsidRPr="008A4941" w:rsidRDefault="008A4941" w:rsidP="008A4941">
      <w:r w:rsidRPr="008A4941">
        <w:t>Tabelle 2</w:t>
      </w:r>
    </w:p>
    <w:p w:rsidR="008A4941" w:rsidRPr="008A4941" w:rsidRDefault="008A4941" w:rsidP="008A4941">
      <w:r w:rsidRPr="008A4941">
        <w:t>Krankheitserreger, bei deren Nachweis in Sekreten der Atemwege (Diphtherie-Bakterien) oder im Stuhl</w:t>
      </w:r>
      <w:r>
        <w:t xml:space="preserve"> </w:t>
      </w:r>
      <w:r w:rsidRPr="008A4941">
        <w:t>(alle übrigen Bakterien) eine Zustimmung des Gesundheitsamtes für di</w:t>
      </w:r>
      <w:r>
        <w:t>e (Wieder-)Zulassung zur Kinder</w:t>
      </w:r>
      <w:r w:rsidRPr="008A4941">
        <w:t xml:space="preserve">einrichtung erforderlich </w:t>
      </w:r>
      <w:proofErr w:type="gramStart"/>
      <w:r w:rsidRPr="008A4941">
        <w:t>ist :</w:t>
      </w:r>
      <w:proofErr w:type="gramEnd"/>
    </w:p>
    <w:p w:rsidR="008A4941" w:rsidRDefault="008A4941" w:rsidP="003165D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8A4941" w:rsidTr="008A4941">
        <w:tc>
          <w:tcPr>
            <w:tcW w:w="4531" w:type="dxa"/>
          </w:tcPr>
          <w:p w:rsidR="008A4941" w:rsidRPr="008A4941" w:rsidRDefault="008A4941" w:rsidP="008A4941">
            <w:r w:rsidRPr="008A4941">
              <w:t>Cholera-</w:t>
            </w:r>
            <w:proofErr w:type="spellStart"/>
            <w:r w:rsidRPr="008A4941">
              <w:t>Vibrionen</w:t>
            </w:r>
            <w:proofErr w:type="spellEnd"/>
          </w:p>
          <w:p w:rsidR="008A4941" w:rsidRPr="008A4941" w:rsidRDefault="008A4941" w:rsidP="008A4941">
            <w:r w:rsidRPr="008A4941">
              <w:t>Diphtherie-Bakterien</w:t>
            </w:r>
          </w:p>
          <w:p w:rsidR="008A4941" w:rsidRPr="008A4941" w:rsidRDefault="008A4941" w:rsidP="008A4941">
            <w:r w:rsidRPr="008A4941">
              <w:t>EHEC (</w:t>
            </w:r>
            <w:proofErr w:type="spellStart"/>
            <w:r w:rsidRPr="008A4941">
              <w:t>enterohämorrhagische</w:t>
            </w:r>
            <w:proofErr w:type="spellEnd"/>
            <w:r w:rsidRPr="008A4941">
              <w:t xml:space="preserve"> Escherichia coli-</w:t>
            </w:r>
          </w:p>
          <w:p w:rsidR="008A4941" w:rsidRPr="008A4941" w:rsidRDefault="008A4941" w:rsidP="008A4941">
            <w:r w:rsidRPr="008A4941">
              <w:t>Bakterien)</w:t>
            </w:r>
          </w:p>
          <w:p w:rsidR="008A4941" w:rsidRDefault="008A4941" w:rsidP="003165DD"/>
        </w:tc>
        <w:tc>
          <w:tcPr>
            <w:tcW w:w="4532" w:type="dxa"/>
          </w:tcPr>
          <w:p w:rsidR="00FA51FA" w:rsidRPr="008A4941" w:rsidRDefault="00FA51FA" w:rsidP="00FA51FA">
            <w:r w:rsidRPr="008A4941">
              <w:t>Paratyphus-Salmonellen</w:t>
            </w:r>
          </w:p>
          <w:p w:rsidR="00FA51FA" w:rsidRPr="008A4941" w:rsidRDefault="00FA51FA" w:rsidP="00FA51FA">
            <w:r w:rsidRPr="008A4941">
              <w:t>Ruhrerreger (</w:t>
            </w:r>
            <w:proofErr w:type="spellStart"/>
            <w:r w:rsidRPr="008A4941">
              <w:t>Shigellen</w:t>
            </w:r>
            <w:proofErr w:type="spellEnd"/>
            <w:r w:rsidRPr="008A4941">
              <w:t>)</w:t>
            </w:r>
          </w:p>
          <w:p w:rsidR="008A4941" w:rsidRDefault="00FA51FA" w:rsidP="003165DD">
            <w:r>
              <w:t>Typhus-Salmonellen</w:t>
            </w:r>
          </w:p>
        </w:tc>
      </w:tr>
    </w:tbl>
    <w:p w:rsidR="008A4941" w:rsidRDefault="008A4941" w:rsidP="003165DD"/>
    <w:p w:rsidR="00FA51FA" w:rsidRPr="00FA51FA" w:rsidRDefault="00FA51FA" w:rsidP="00FA51FA">
      <w:r w:rsidRPr="00FA51FA">
        <w:t>Tabelle 3</w:t>
      </w:r>
    </w:p>
    <w:p w:rsidR="00FA51FA" w:rsidRPr="00FA51FA" w:rsidRDefault="00FA51FA" w:rsidP="00FA51FA">
      <w:r w:rsidRPr="00FA51FA">
        <w:t>Ansteckende Krankheiten, bei deren Vorliegen in der Wohngemeinschaft das Kind die Einrichtung so</w:t>
      </w:r>
    </w:p>
    <w:p w:rsidR="00FA51FA" w:rsidRPr="00FA51FA" w:rsidRDefault="00FA51FA" w:rsidP="00FA51FA">
      <w:r w:rsidRPr="00FA51FA">
        <w:t xml:space="preserve">lange nicht besuchen darf, bis nach ärztlichem Urteil eine </w:t>
      </w:r>
      <w:proofErr w:type="spellStart"/>
      <w:r w:rsidRPr="00FA51FA">
        <w:t>Weiterverbreitu</w:t>
      </w:r>
      <w:proofErr w:type="spellEnd"/>
    </w:p>
    <w:p w:rsidR="00FA51FA" w:rsidRDefault="00FA51FA" w:rsidP="003165D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FA51FA" w:rsidTr="00FA51FA">
        <w:tc>
          <w:tcPr>
            <w:tcW w:w="4531" w:type="dxa"/>
          </w:tcPr>
          <w:p w:rsidR="00FA51FA" w:rsidRPr="00FA51FA" w:rsidRDefault="00FA51FA" w:rsidP="00FA51FA">
            <w:r w:rsidRPr="00FA51FA">
              <w:t>Cholera</w:t>
            </w:r>
          </w:p>
          <w:p w:rsidR="00FA51FA" w:rsidRPr="00FA51FA" w:rsidRDefault="00FA51FA" w:rsidP="00FA51FA">
            <w:r w:rsidRPr="00FA51FA">
              <w:t>Diphtherie</w:t>
            </w:r>
          </w:p>
          <w:p w:rsidR="00FA51FA" w:rsidRPr="00FA51FA" w:rsidRDefault="00FA51FA" w:rsidP="00FA51FA">
            <w:r w:rsidRPr="00FA51FA">
              <w:t>Durchfallerkrankung</w:t>
            </w:r>
            <w:r>
              <w:t xml:space="preserve"> durch EHEC-Bakterien (</w:t>
            </w:r>
            <w:proofErr w:type="spellStart"/>
            <w:r>
              <w:t>enterohä</w:t>
            </w:r>
            <w:r w:rsidRPr="00FA51FA">
              <w:t>morrhagische</w:t>
            </w:r>
            <w:proofErr w:type="spellEnd"/>
            <w:r w:rsidRPr="00FA51FA">
              <w:t xml:space="preserve"> Escherichia coli)</w:t>
            </w:r>
          </w:p>
          <w:p w:rsidR="00FA51FA" w:rsidRPr="00FA51FA" w:rsidRDefault="00FA51FA" w:rsidP="00FA51FA">
            <w:r w:rsidRPr="00FA51FA">
              <w:t>Hämorrhagisches Fieber, viral bedingt</w:t>
            </w:r>
          </w:p>
          <w:p w:rsidR="00FA51FA" w:rsidRPr="00FA51FA" w:rsidRDefault="00FA51FA" w:rsidP="00FA51FA">
            <w:r w:rsidRPr="00FA51FA">
              <w:t xml:space="preserve">Hirnhautentzündung (Meningitis) durch </w:t>
            </w:r>
            <w:proofErr w:type="spellStart"/>
            <w:r w:rsidRPr="00FA51FA">
              <w:t>Meningokokken</w:t>
            </w:r>
            <w:proofErr w:type="spellEnd"/>
            <w:r>
              <w:t xml:space="preserve"> </w:t>
            </w:r>
            <w:r w:rsidRPr="00FA51FA">
              <w:t xml:space="preserve">oder </w:t>
            </w:r>
            <w:proofErr w:type="spellStart"/>
            <w:r w:rsidRPr="00FA51FA">
              <w:t>Haemophilus</w:t>
            </w:r>
            <w:proofErr w:type="spellEnd"/>
            <w:r w:rsidRPr="00FA51FA">
              <w:t>-B-Bakterien</w:t>
            </w:r>
          </w:p>
          <w:p w:rsidR="00FA51FA" w:rsidRPr="00FA51FA" w:rsidRDefault="00FA51FA" w:rsidP="00FA51FA">
            <w:r w:rsidRPr="00FA51FA">
              <w:t>Masern</w:t>
            </w:r>
          </w:p>
          <w:p w:rsidR="00FA51FA" w:rsidRDefault="00FA51FA" w:rsidP="00FA51FA"/>
        </w:tc>
        <w:tc>
          <w:tcPr>
            <w:tcW w:w="4532" w:type="dxa"/>
          </w:tcPr>
          <w:p w:rsidR="00FA51FA" w:rsidRPr="00FA51FA" w:rsidRDefault="00FA51FA" w:rsidP="00FA51FA">
            <w:r w:rsidRPr="00FA51FA">
              <w:t>Mumps</w:t>
            </w:r>
          </w:p>
          <w:p w:rsidR="00FA51FA" w:rsidRPr="00FA51FA" w:rsidRDefault="00FA51FA" w:rsidP="00FA51FA">
            <w:r w:rsidRPr="00FA51FA">
              <w:t>Paratyphus</w:t>
            </w:r>
          </w:p>
          <w:p w:rsidR="00FA51FA" w:rsidRPr="00FA51FA" w:rsidRDefault="00FA51FA" w:rsidP="00FA51FA">
            <w:r w:rsidRPr="00FA51FA">
              <w:t>Pest</w:t>
            </w:r>
          </w:p>
          <w:p w:rsidR="00FA51FA" w:rsidRPr="00FA51FA" w:rsidRDefault="00FA51FA" w:rsidP="00FA51FA">
            <w:r w:rsidRPr="00FA51FA">
              <w:t>Poliomyelitis (Kinderlähmung)</w:t>
            </w:r>
          </w:p>
          <w:p w:rsidR="00FA51FA" w:rsidRPr="00FA51FA" w:rsidRDefault="00FA51FA" w:rsidP="00FA51FA">
            <w:proofErr w:type="spellStart"/>
            <w:r w:rsidRPr="00FA51FA">
              <w:t>Shigellose</w:t>
            </w:r>
            <w:proofErr w:type="spellEnd"/>
            <w:r w:rsidRPr="00FA51FA">
              <w:t xml:space="preserve"> (Ruhr)</w:t>
            </w:r>
          </w:p>
          <w:p w:rsidR="00FA51FA" w:rsidRPr="00FA51FA" w:rsidRDefault="00FA51FA" w:rsidP="00FA51FA">
            <w:r w:rsidRPr="00FA51FA">
              <w:t>offene Tuberkulose der Lunge</w:t>
            </w:r>
          </w:p>
          <w:p w:rsidR="00FA51FA" w:rsidRPr="00FA51FA" w:rsidRDefault="00FA51FA" w:rsidP="00FA51FA">
            <w:r w:rsidRPr="00FA51FA">
              <w:t>Typhus</w:t>
            </w:r>
          </w:p>
          <w:p w:rsidR="00FA51FA" w:rsidRPr="00FA51FA" w:rsidRDefault="00FA51FA" w:rsidP="00FA51FA">
            <w:r w:rsidRPr="00FA51FA">
              <w:t>Virushepatitis (infektiöse Gelbsucht) Typ A und E</w:t>
            </w:r>
          </w:p>
          <w:p w:rsidR="00FA51FA" w:rsidRDefault="00FA51FA" w:rsidP="003165DD"/>
        </w:tc>
      </w:tr>
    </w:tbl>
    <w:p w:rsidR="00FA51FA" w:rsidRDefault="00FA51FA" w:rsidP="003165DD">
      <w:bookmarkStart w:id="0" w:name="_GoBack"/>
      <w:bookmarkEnd w:id="0"/>
    </w:p>
    <w:sectPr w:rsidR="00FA51FA" w:rsidSect="00782B64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45A"/>
    <w:multiLevelType w:val="multilevel"/>
    <w:tmpl w:val="DB98E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F3312A"/>
    <w:multiLevelType w:val="hybridMultilevel"/>
    <w:tmpl w:val="27F8A566"/>
    <w:lvl w:ilvl="0" w:tplc="80828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A735F"/>
    <w:multiLevelType w:val="hybridMultilevel"/>
    <w:tmpl w:val="837825A8"/>
    <w:lvl w:ilvl="0" w:tplc="64B6F9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46FDB"/>
    <w:multiLevelType w:val="multilevel"/>
    <w:tmpl w:val="C7708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ABF45B8"/>
    <w:multiLevelType w:val="multilevel"/>
    <w:tmpl w:val="FDECD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AEEF"/>
        <w:sz w:val="16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43B34F8"/>
    <w:multiLevelType w:val="hybridMultilevel"/>
    <w:tmpl w:val="D792B3E8"/>
    <w:lvl w:ilvl="0" w:tplc="9A787C0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73DCC"/>
    <w:multiLevelType w:val="multilevel"/>
    <w:tmpl w:val="E94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A84867"/>
    <w:multiLevelType w:val="hybridMultilevel"/>
    <w:tmpl w:val="1C508BA0"/>
    <w:lvl w:ilvl="0" w:tplc="E5B269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95866"/>
    <w:multiLevelType w:val="hybridMultilevel"/>
    <w:tmpl w:val="A15274A0"/>
    <w:lvl w:ilvl="0" w:tplc="6600843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4145C"/>
    <w:multiLevelType w:val="multilevel"/>
    <w:tmpl w:val="A91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352C60"/>
    <w:multiLevelType w:val="hybridMultilevel"/>
    <w:tmpl w:val="35FEA384"/>
    <w:lvl w:ilvl="0" w:tplc="3EF83C4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F0"/>
    <w:rsid w:val="00052D2B"/>
    <w:rsid w:val="000645F0"/>
    <w:rsid w:val="003165DD"/>
    <w:rsid w:val="00782B64"/>
    <w:rsid w:val="008A4941"/>
    <w:rsid w:val="00EB5CD6"/>
    <w:rsid w:val="00FA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F769"/>
  <w15:chartTrackingRefBased/>
  <w15:docId w15:val="{D439BA76-129D-4640-80BF-21C0D26B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0645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0645F0"/>
  </w:style>
  <w:style w:type="character" w:customStyle="1" w:styleId="eop">
    <w:name w:val="eop"/>
    <w:basedOn w:val="Absatz-Standardschriftart"/>
    <w:rsid w:val="000645F0"/>
  </w:style>
  <w:style w:type="table" w:styleId="Tabellenraster">
    <w:name w:val="Table Grid"/>
    <w:basedOn w:val="NormaleTabelle"/>
    <w:uiPriority w:val="39"/>
    <w:rsid w:val="00064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bsatz-Standardschriftart"/>
    <w:rsid w:val="000645F0"/>
  </w:style>
  <w:style w:type="character" w:customStyle="1" w:styleId="breakobjecttext">
    <w:name w:val="breakobjecttext"/>
    <w:basedOn w:val="Absatz-Standardschriftart"/>
    <w:rsid w:val="000645F0"/>
  </w:style>
  <w:style w:type="paragraph" w:styleId="Listenabsatz">
    <w:name w:val="List Paragraph"/>
    <w:basedOn w:val="Standard"/>
    <w:uiPriority w:val="34"/>
    <w:qFormat/>
    <w:rsid w:val="00316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6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3</cp:revision>
  <dcterms:created xsi:type="dcterms:W3CDTF">2021-07-05T09:07:00Z</dcterms:created>
  <dcterms:modified xsi:type="dcterms:W3CDTF">2021-07-05T10:37:00Z</dcterms:modified>
</cp:coreProperties>
</file>